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E64AE3">
      <w:pPr>
        <w:spacing w:before="20" w:line="36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 w:rsidRPr="00E64AE3">
        <w:rPr>
          <w:rFonts w:ascii="Times New Roman" w:hAnsi="Times New Roman" w:cs="Times New Roman"/>
          <w:b/>
          <w:sz w:val="28"/>
          <w:szCs w:val="28"/>
        </w:rPr>
        <w:t>Квалификация композиционных материалов для использования в авиации при применении безавтоклавных технологий</w:t>
      </w:r>
    </w:p>
    <w:p w:rsidR="00000000" w:rsidRDefault="00E64AE3">
      <w:pPr>
        <w:spacing w:before="2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E64AE3">
        <w:rPr>
          <w:rFonts w:ascii="Times New Roman" w:hAnsi="Times New Roman" w:cs="Times New Roman"/>
          <w:sz w:val="28"/>
          <w:szCs w:val="28"/>
        </w:rPr>
        <w:t>Гринев М.А; Зимнюков И.А.</w:t>
      </w:r>
    </w:p>
    <w:p w:rsidR="00000000" w:rsidRDefault="00E64AE3">
      <w:pPr>
        <w:spacing w:before="20" w:line="36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E64AE3">
        <w:rPr>
          <w:rFonts w:ascii="Times New Roman" w:hAnsi="Times New Roman" w:cs="Times New Roman"/>
          <w:i/>
          <w:sz w:val="28"/>
          <w:szCs w:val="28"/>
        </w:rPr>
        <w:t xml:space="preserve">ОАО «Авиадвигатель </w:t>
      </w:r>
    </w:p>
    <w:p w:rsidR="00284E51" w:rsidRPr="00E173DF" w:rsidRDefault="00284E51" w:rsidP="00280C6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00000" w:rsidRDefault="009E7CA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</w:p>
    <w:p w:rsidR="00000000" w:rsidRDefault="009E7CA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</w:p>
    <w:p w:rsidR="00000000" w:rsidRDefault="009E7CA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</w:p>
    <w:p w:rsidR="00000000" w:rsidRDefault="009E7CA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</w:p>
    <w:p w:rsidR="00000000" w:rsidRDefault="009E7CA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</w:p>
    <w:p w:rsidR="00000000" w:rsidRDefault="009E7CA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</w:p>
    <w:p w:rsidR="00000000" w:rsidRDefault="009E7CA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</w:p>
    <w:p w:rsidR="00000000" w:rsidRDefault="00E64AE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  <w:r w:rsidRPr="00E64AE3">
        <w:rPr>
          <w:rFonts w:ascii="Times New Roman" w:hAnsi="Times New Roman" w:cs="Times New Roman"/>
          <w:sz w:val="28"/>
          <w:szCs w:val="24"/>
        </w:rPr>
        <w:t xml:space="preserve">В конструкции мотогондолы двигательной установки ПД-14 доля узлов из ПКМ составляет около 60%. Высокий процент использования композитов обусловлен в первую очередь необходимостью снижения массы изделия. Другое, не менее важное требование, продиктованное рынком, - минимальная себестоимость изготовления. Процесс автоклавного формования является дорогостоящим процессом как с точки зрения стоимости оборудования, так и с точки зрения энергозатрат для изготовления деталей. Стоимость одного пуска автоклава  составляет 1,5…2 тысячи долларов. Поэтому вопрос минимизации использования автоклавных режимов является актуальным с точки зрения экономики. </w:t>
      </w:r>
    </w:p>
    <w:p w:rsidR="00000000" w:rsidRDefault="00E64AE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  <w:r w:rsidRPr="00E64AE3">
        <w:rPr>
          <w:rFonts w:ascii="Times New Roman" w:hAnsi="Times New Roman" w:cs="Times New Roman"/>
          <w:sz w:val="28"/>
          <w:szCs w:val="24"/>
        </w:rPr>
        <w:t>Узлы двигателя и мотогондолы ПД-14 можно разделить на несколько групп: нагруженные корпусные узлы, обтекатели и звукопоглощающие панели, силовые шпангоуты, лопатки спрямляющего аппарата, решетка реверса.</w:t>
      </w:r>
    </w:p>
    <w:p w:rsidR="00000000" w:rsidRDefault="009E7CA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</w:p>
    <w:p w:rsidR="00000000" w:rsidRDefault="009E7CA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</w:p>
    <w:p w:rsidR="00000000" w:rsidRDefault="009E7CA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</w:p>
    <w:p w:rsidR="00000000" w:rsidRDefault="009E7CA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</w:p>
    <w:p w:rsidR="00991640" w:rsidRPr="00E173DF" w:rsidRDefault="00E64AE3" w:rsidP="000148D6">
      <w:pPr>
        <w:spacing w:after="0"/>
        <w:ind w:firstLine="708"/>
        <w:jc w:val="center"/>
        <w:rPr>
          <w:rFonts w:ascii="Times New Roman" w:hAnsi="Times New Roman" w:cs="Times New Roman"/>
          <w:sz w:val="24"/>
          <w:szCs w:val="24"/>
        </w:rPr>
      </w:pPr>
      <w:r w:rsidRPr="00E64AE3">
        <w:rPr>
          <w:rFonts w:ascii="Times New Roman" w:hAnsi="Times New Roman" w:cs="Times New Roman"/>
          <w:noProof/>
          <w:lang w:eastAsia="ru-RU"/>
        </w:rPr>
        <w:lastRenderedPageBreak/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Прямая со стрелкой 8" o:spid="_x0000_s1026" type="#_x0000_t32" style="position:absolute;left:0;text-align:left;margin-left:294.35pt;margin-top:133.35pt;width:46.3pt;height:125.2pt;flip:x y;z-index:2516674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4bQBOAIAACUEAAAOAAAAZHJzL2Uyb0RvYy54bWysU0uOEzEQ3SNxB8t70p1ogpIonZFICCz4&#10;ROKzr7Td3ZbctmWbdLIbuMAcgSuwYcFHc4buG1F294QBxAaxserjen5Vr7y8PNaSHLh1QquMjkcp&#10;JVzlmglVZvTN6+2DGSXOg2IgteIZPXFHL1f37y0bs+ATXWnJuCUIotyiMRmtvDeLJHF5xWtwI224&#10;wmShbQ0eXVsmzEKD6LVMJmn6MGm0ZcbqnDuH0U2fpKuIXxQ89y+LwnFPZEaRm4+njec+nMlqCYvS&#10;gqlEPtCAf2BRg1D46BlqAx7IOyv+gKpFbrXThR/luk50UYicxx6wm3H6WzevKjA89oLDceY8Jvf/&#10;YPMXh50lgmUUhVJQo0Ttx+6qu26/t5+6a9K9b2/w6D50V+3n9lv7tb1pv5BZmFtj3ALL12pnB8+Z&#10;nQ1DOBa2JoUU5imuBI3W22CFHLZMjnH+p/P8+dGTHIPT2QyHQEmOqfF0nqYXUaCkRwzVxjr/hOua&#10;BCOjzlsQZeXXWimUWtv+DTg8cx45YeFtQShWeiukjIpLRZqMzqeTKb4GuHeFBI9mbXASTpWUgCxx&#10;oXNvI2unpWChOuA4W+7X0pID4FJdbGfjR5v+UgWM99H5NE2H5XLgn2vWh8fpbRypDTCR5i/4gfMG&#10;XNXXxFS/pxUH9lgx4k8GdVL4oWhoo+aMEsmRbrBifx6E/HnTWwGqlH+5jVSkCn3x+F+G0QV1ez2D&#10;tdfsFGVOgoe7GFkP/yYs+10f7bu/e/UDAAD//wMAUEsDBBQABgAIAAAAIQC4gEgx4AAAAAsBAAAP&#10;AAAAZHJzL2Rvd25yZXYueG1sTI/LTsMwEEX3SPyDNUhsEHVS1MSkcaoKiRWbUMrejd3YavxQ7Kah&#10;X8+worsZ3aM7Z+rNbAcyqTEa7zjkiwyIcp2XxvUc9l/vzwxITMJJMXinOPyoCJvm/q4WlfQX96mm&#10;XeoJlrhYCQ46pVBRGjutrIgLH5TD7OhHKxKuY0/lKC5Ybge6zLKCWmEcXtAiqDetutPubDl8HMs9&#10;3X5fw3VljH5lUxue2pbzx4d5uwaS1Jz+YfjTR3Vo0Ongz05GMnBYMVYiymFZFDggUbD8BcgBo7zM&#10;gTY1vf2h+QUAAP//AwBQSwECLQAUAAYACAAAACEAtoM4kv4AAADhAQAAEwAAAAAAAAAAAAAAAAAA&#10;AAAAW0NvbnRlbnRfVHlwZXNdLnhtbFBLAQItABQABgAIAAAAIQA4/SH/1gAAAJQBAAALAAAAAAAA&#10;AAAAAAAAAC8BAABfcmVscy8ucmVsc1BLAQItABQABgAIAAAAIQDq4bQBOAIAACUEAAAOAAAAAAAA&#10;AAAAAAAAAC4CAABkcnMvZTJvRG9jLnhtbFBLAQItABQABgAIAAAAIQC4gEgx4AAAAAsBAAAPAAAA&#10;AAAAAAAAAAAAAJIEAABkcnMvZG93bnJldi54bWxQSwUGAAAAAAQABADzAAAAnwUAAAAA&#10;" strokecolor="#4a7ebb">
            <v:stroke endarrow="block"/>
          </v:shape>
        </w:pict>
      </w:r>
      <w:r w:rsidRPr="00E64AE3">
        <w:rPr>
          <w:rFonts w:ascii="Times New Roman" w:hAnsi="Times New Roman" w:cs="Times New Roman"/>
          <w:noProof/>
          <w:lang w:eastAsia="ru-RU"/>
        </w:rPr>
        <w:pict>
          <v:shape id="Прямая со стрелкой 7" o:spid="_x0000_s1030" type="#_x0000_t32" style="position:absolute;left:0;text-align:left;margin-left:249.25pt;margin-top:164.65pt;width:18.15pt;height:76.95pt;flip:y;z-index:25166540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52zTNAIAABoEAAAOAAAAZHJzL2Uyb0RvYy54bWysU0uOEzEQ3SNxB8t70p1AJjNROiOREDZ8&#10;IvHZV9rubktu27JNOtkNXGCOMFdgw4KP5gzdN6LsbsIAYoPYWPVxvapXn8XloZZkz60TWmV0PEop&#10;4SrXTKgyo29ebx6cU+I8KAZSK57RI3f0cnn/3qIxcz7RlZaMW4Igys0bk9HKezNPEpdXvAY30oYr&#10;dBba1uBRtWXCLDSIXstkkqZnSaMtM1bn3Dm0rnsnXUb8ouC5f1kUjnsiM4q1+fja+O7CmywXMC8t&#10;mErkQxnwD1XUIBQmPUGtwQN5Z8UfULXIrXa68KNc14kuCpHzyAHZjNPf2LyqwPDIBZvjzKlN7v/B&#10;5i/2W0sEy+iMEgU1jqi96a666/Zb+7G7Jt379haf7kN31X5qv7Zf2tv2M5mFvjXGzTF8pbZ20JzZ&#10;2tCEQ2FrUkhh3uJKxLYgUXKIXT+eus4PnuRonDxMp+mUkhxdF7PZ5Gwa0JMeJsAZ6/xTrmsShIw6&#10;b0GUlV9ppXC+2vYpYP/M+T7wR0AIVnojpEQ7zKUiDaaYTkIywGUrJHgUa4P0nSopAVniFufexqKd&#10;loKF6BDsbLlbSUv2gJv0aHM+frzuP1XAeG+9mKbpsFEO/HPNevMY6fV25DTARH6/4Iea1+CqPia6&#10;+uWsOLAnihF/NDgchVdEA42aM0okx3KDFPl5EPLnT28FqFL+5TeWIlXgxeORDK0LI+2HGKSdZsc4&#10;2yRouICx6uFYwobf1VG+e9LL7wAAAP//AwBQSwMEFAAGAAgAAAAhAIdwQ4nhAAAACwEAAA8AAABk&#10;cnMvZG93bnJldi54bWxMj8FOwzAQRO9I/IO1SNyo06RFaYhTIRCqoOJAQQpHN17iQLyOYrcNf89y&#10;guNqnmbflOvJ9eKIY+g8KZjPEhBIjTcdtQreXh+uchAhajK694QKvjHAujo/K3Vh/Ile8LiLreAS&#10;CoVWYGMcCilDY9HpMPMDEmcffnQ68jm20oz6xOWul2mSXEunO+IPVg94Z7H52h2cAi8/a+vqSO/b&#10;5jG/f55vnqjeKHV5Md3egIg4xT8YfvVZHSp22vsDmSB6BYtVvmRUQZauMhBMLLMFj9lzlGcpyKqU&#10;/zdUPwAAAP//AwBQSwECLQAUAAYACAAAACEAtoM4kv4AAADhAQAAEwAAAAAAAAAAAAAAAAAAAAAA&#10;W0NvbnRlbnRfVHlwZXNdLnhtbFBLAQItABQABgAIAAAAIQA4/SH/1gAAAJQBAAALAAAAAAAAAAAA&#10;AAAAAC8BAABfcmVscy8ucmVsc1BLAQItABQABgAIAAAAIQBA52zTNAIAABoEAAAOAAAAAAAAAAAA&#10;AAAAAC4CAABkcnMvZTJvRG9jLnhtbFBLAQItABQABgAIAAAAIQCHcEOJ4QAAAAsBAAAPAAAAAAAA&#10;AAAAAAAAAI4EAABkcnMvZG93bnJldi54bWxQSwUGAAAAAAQABADzAAAAnAUAAAAA&#10;" strokecolor="#4a7ebb">
            <v:stroke endarrow="block"/>
          </v:shape>
        </w:pict>
      </w:r>
      <w:r w:rsidRPr="00E64AE3">
        <w:rPr>
          <w:rFonts w:ascii="Times New Roman" w:hAnsi="Times New Roman" w:cs="Times New Roman"/>
          <w:noProof/>
          <w:lang w:eastAsia="ru-RU"/>
        </w:rPr>
        <w:pict>
          <v:shape id="Прямая со стрелкой 6" o:spid="_x0000_s1029" type="#_x0000_t32" style="position:absolute;left:0;text-align:left;margin-left:193.55pt;margin-top:152.15pt;width:22.5pt;height:70.1pt;flip:y;z-index:2516633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nb2JNQIAABoEAAAOAAAAZHJzL2Uyb0RvYy54bWysU0uOEzEQ3SNxB8t70p2IZJIonZFICBs+&#10;kfjsK213tyW3bdkmn93ABeYIXGE2LPhoztB9I8runjCA2CA2Vn1cz+9VlReXx1qSPbdOaJXR4SCl&#10;hKtcM6HKjL59s3k0pcR5UAykVjyjJ+7o5fLhg8XBzPlIV1oybgmCKDc/mIxW3pt5kri84jW4gTZc&#10;YbLQtgaPri0TZuGA6LVMRmk6SQ7aMmN1zp3D6LpL0mXELwqe+1dF4bgnMqPIzcfTxnMXzmS5gHlp&#10;wVQi72nAP7CoQSh89Ay1Bg/kvRV/QNUit9rpwg9yXSe6KETOowZUM0x/U/O6AsOjFmyOM+c2uf8H&#10;m7/cby0RLKMTShTUOKLmU3vVXjffm5v2mrQfmls82o/tVfO5+dZ8bW6bL2QS+nYwbo7lK7W1vefM&#10;1oYmHAtbk0IK8w5XIrYFhZJj7Prp3HV+9CTH4Gg6nl0MKckxNZ2lo4s4laSDCXDGOv+M65oEI6PO&#10;WxBl5VdaKZyvtt0TsH/uPBLBwruCUKz0RkgZxywVOWR0Nh6N8THAZSskeDRrg/KdKikBWeIW595G&#10;0k5LwUJ1wHG23K2kJXvATXq8mQ6frLtLFTDeRWfjNO03yoF/oVkXHqZ3caTWw0Sav+AHzmtwVVcT&#10;U91yVhzYU8WIPxkcjsJfRIOMmjNKJEe6wYr6PAj586a3AlQp/3IbqUgVdPH4SfrWhZF2QwzWTrNT&#10;nG0SPFzAyLr/LGHD7/to3//Syx8AAAD//wMAUEsDBBQABgAIAAAAIQC4tF1B4AAAAAsBAAAPAAAA&#10;ZHJzL2Rvd25yZXYueG1sTI9BT8MwDIXvSPyHyEjcWNq1QFWaTgiEJpg4MJDKMWtMU2icqsm28u8x&#10;J7g9+z09f65WsxvEAafQe1KQLhIQSK03PXUK3l4fLgoQIWoyevCECr4xwKo+Pal0afyRXvCwjZ3g&#10;EgqlVmBjHEspQ2vR6bDwIxJ7H35yOvI4ddJM+sjlbpDLJLmSTvfEF6we8c5i+7XdOwVefjbWNZHe&#10;N+1jcf+crp+oWSt1fjbf3oCIOMe/MPziMzrUzLTzezJBDAqy4jrlKIskz0BwIs+WvNmxyPNLkHUl&#10;//9Q/wAAAP//AwBQSwECLQAUAAYACAAAACEAtoM4kv4AAADhAQAAEwAAAAAAAAAAAAAAAAAAAAAA&#10;W0NvbnRlbnRfVHlwZXNdLnhtbFBLAQItABQABgAIAAAAIQA4/SH/1gAAAJQBAAALAAAAAAAAAAAA&#10;AAAAAC8BAABfcmVscy8ucmVsc1BLAQItABQABgAIAAAAIQBcnb2JNQIAABoEAAAOAAAAAAAAAAAA&#10;AAAAAC4CAABkcnMvZTJvRG9jLnhtbFBLAQItABQABgAIAAAAIQC4tF1B4AAAAAsBAAAPAAAAAAAA&#10;AAAAAAAAAI8EAABkcnMvZG93bnJldi54bWxQSwUGAAAAAAQABADzAAAAnAUAAAAA&#10;" strokecolor="#4a7ebb">
            <v:stroke endarrow="block"/>
          </v:shape>
        </w:pict>
      </w:r>
      <w:r w:rsidRPr="00E64AE3">
        <w:rPr>
          <w:rFonts w:ascii="Times New Roman" w:hAnsi="Times New Roman" w:cs="Times New Roman"/>
          <w:noProof/>
          <w:lang w:eastAsia="ru-RU"/>
        </w:rPr>
        <w:pict>
          <v:shape id="Прямая со стрелкой 5" o:spid="_x0000_s1028" type="#_x0000_t32" style="position:absolute;left:0;text-align:left;margin-left:139.7pt;margin-top:175.3pt;width:13.15pt;height:36.3pt;flip:y;z-index:25166131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orCNAIAABoEAAAOAAAAZHJzL2Uyb0RvYy54bWysU0uOEzEQ3SNxB8t70t2jSZhE6YxEQtjw&#10;icRnX7Hd3ZbctmWbfHYDF5gjcIXZsOCjOUPnRpTdmTCA2CA2Vrnseq736nl6uWsV2QjnpdElLQY5&#10;JUIzw6WuS/r2zfLRBSU+gOagjBYl3QtPL2cPH0y3diLOTGMUF44giPaTrS1pE4KdZJlnjWjBD4wV&#10;Gg8r41oIuHV1xh1sEb1V2Vmej7Ktcdw6w4T3mF30h3SW8KtKsPCqqrwIRJUUewtpdWldxzWbTWFS&#10;O7CNZMc24B+6aEFqfPQEtYAA5L2Tf0C1kjnjTRUGzLSZqSrJROKAbIr8NzavG7AicUFxvD3J5P8f&#10;LHu5WTkieUmHlGhocUTdp8PV4br73t0crsnhQ3eLy+Hj4ar73H3rvna33RcyjLptrZ9g+Vyv3HHn&#10;7cpFEXaVa0mlpH2HlkiyIFGyS6rvT6qLXSAMk8VoNH6MNmF4dD4qUIaInvUwEc46H54J05IYlNQH&#10;B7JuwtxojfM1rn8CNs996AvvCmKxNkupFOZhojTZlnQ8PEOqDNBslYKAYWuRvtc1JaBqdDELLjXt&#10;jZI8Vsdi7+r1XDmyAXTS+fKieLLoLzXARZ8dD/P86CgP4YXhfbrI7/LI6QiT+P2CH3tegG/6mnTU&#10;m7MRwJ9qTsLe4nA0/iIaabSCU6IEthujxC+AVD9vBidB1+ovt7EVpSMvkT7JUbo40n6IMVobvk+z&#10;zeIODZi6Pn6W6PD7e4zvf+nZDwAAAP//AwBQSwMEFAAGAAgAAAAhAFDreZ7iAAAACwEAAA8AAABk&#10;cnMvZG93bnJldi54bWxMj8tOwzAQRfdI/IM1SOyo06QvQiYVAqGKIhYUpLB04yEOxOModtvw95gV&#10;LEf36N4zxXq0nTjS4FvHCNNJAoK4drrlBuHt9eFqBcIHxVp1jgnhmzysy/OzQuXanfiFjrvQiFjC&#10;PlcIJoQ+l9LXhqzyE9cTx+zDDVaFeA6N1IM6xXLbyTRJFtKqluOCUT3dGaq/dgeL4ORnZWwV+P2p&#10;flzdP083W642iJcX4+0NiEBj+IPhVz+qQxmd9u7A2osOIV1ezyKKkM2TBYhIZMl8CWKPMEuzFGRZ&#10;yP8/lD8AAAD//wMAUEsBAi0AFAAGAAgAAAAhALaDOJL+AAAA4QEAABMAAAAAAAAAAAAAAAAAAAAA&#10;AFtDb250ZW50X1R5cGVzXS54bWxQSwECLQAUAAYACAAAACEAOP0h/9YAAACUAQAACwAAAAAAAAAA&#10;AAAAAAAvAQAAX3JlbHMvLnJlbHNQSwECLQAUAAYACAAAACEAgzKKwjQCAAAaBAAADgAAAAAAAAAA&#10;AAAAAAAuAgAAZHJzL2Uyb0RvYy54bWxQSwECLQAUAAYACAAAACEAUOt5nuIAAAALAQAADwAAAAAA&#10;AAAAAAAAAACOBAAAZHJzL2Rvd25yZXYueG1sUEsFBgAAAAAEAAQA8wAAAJ0FAAAAAA==&#10;" strokecolor="#4a7ebb">
            <v:stroke endarrow="block"/>
          </v:shape>
        </w:pict>
      </w:r>
      <w:r w:rsidRPr="00E64AE3">
        <w:rPr>
          <w:rFonts w:ascii="Times New Roman" w:hAnsi="Times New Roman" w:cs="Times New Roman"/>
          <w:noProof/>
          <w:lang w:eastAsia="ru-RU"/>
        </w:rPr>
        <w:pict>
          <v:shape id="Прямая со стрелкой 4" o:spid="_x0000_s1027" type="#_x0000_t32" style="position:absolute;left:0;text-align:left;margin-left:80.25pt;margin-top:157.15pt;width:18.15pt;height:36.3pt;flip:y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yLeHgIAAFQEAAAOAAAAZHJzL2Uyb0RvYy54bWysVMuO0zAU3SPxD5b3NOlQyihqOosOsEFQ&#10;8dp7nOvGkmNbtmna3cAPzCfwC2xmwUPzDckfce20GcRLArG58uOec+85vsnibNcosgXnpdElnU5y&#10;SkBzU0m9KenrV4/vnVLiA9MVU0ZDSffg6dny7p1Faws4MbVRFTiCJNoXrS1pHYItsszzGhrmJ8aC&#10;xkthXMMCbt0mqxxrkb1R2Umez7PWuMo6w8F7PD0fLuky8QsBPDwXwkMgqqTYW0jRpXgRY7ZcsGLj&#10;mK0lP7TB/qGLhkmNRUeqcxYYeevkT1SN5M54I8KEmyYzQkgOSQOqmeY/qHlZMwtJC5rj7WiT/3+0&#10;/Nl27YisSjqjRLMGn6j70F/2V93X7mN/Rfp33Q2G/n1/2V13X7rP3U33icyib631BcJXeu0OO2/X&#10;LpqwE64hQkn7Bkci2YJCyS65vh9dh10gHA9P7ucPTnFMOF7N5tPpw3lkzwaaSGedD0/ANCQuSuqD&#10;Y3JTh5XRGt/XuKEE2z71YQAeARGsdIw1sOqRrkjYW1SocRQpaUvaQEWJApzcuEIwKwKT6jYzOMn0&#10;Rv0mG3uM9Fl0YtCeVmGvYCj9AgR6ixqHFtNUw0o5smU4j4xz0GF6UKs0ZkeYkEqNwDzZ90fgIT9C&#10;IU3834BHRKpsdBjBjdTG/ap62B1bFkP+0YFBd7TgwlT7NBXJGhzd9J6Hzyx+G9/vE/z2Z7D8BgAA&#10;//8DAFBLAwQUAAYACAAAACEA9DN6GOEAAAALAQAADwAAAGRycy9kb3ducmV2LnhtbEyPzU7DMBCE&#10;70i8g7VI3KiTFtwmxKn4EQIuSLSlZzfeJhGxndpOG96e7QmOszs7+02xHE3HjuhD66yEdJIAQ1s5&#10;3dpawmb9crMAFqKyWnXOooQfDLAsLy8KlWt3sp94XMWaUYgNuZLQxNjnnIeqQaPCxPVoabd33qhI&#10;0tdce3WicNPxaZIIblRr6UOjenxqsPpeDYYw9q+H9D0T28ft8/DxNV3PD2+Vl/L6any4BxZxjH9m&#10;OOPTDZTEtHOD1YF1pEVyR1YJs/R2BuzsyASV2dFkITLgZcH/dyh/AQAA//8DAFBLAQItABQABgAI&#10;AAAAIQC2gziS/gAAAOEBAAATAAAAAAAAAAAAAAAAAAAAAABbQ29udGVudF9UeXBlc10ueG1sUEsB&#10;Ai0AFAAGAAgAAAAhADj9If/WAAAAlAEAAAsAAAAAAAAAAAAAAAAALwEAAF9yZWxzLy5yZWxzUEsB&#10;Ai0AFAAGAAgAAAAhACa3It4eAgAAVAQAAA4AAAAAAAAAAAAAAAAALgIAAGRycy9lMm9Eb2MueG1s&#10;UEsBAi0AFAAGAAgAAAAhAPQzehjhAAAACwEAAA8AAAAAAAAAAAAAAAAAeAQAAGRycy9kb3ducmV2&#10;LnhtbFBLBQYAAAAABAAEAPMAAACGBQAAAAA=&#10;" strokecolor="#4579b8 [3044]">
            <v:stroke endarrow="block"/>
          </v:shape>
        </w:pict>
      </w:r>
      <w:r w:rsidR="000148D6" w:rsidRPr="00E173DF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4616443" cy="2226366"/>
            <wp:effectExtent l="0" t="0" r="0" b="2540"/>
            <wp:docPr id="32770" name="Рисунок 25" descr="PD_14_nev копия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70" name="Рисунок 25" descr="PD_14_nev копия.gif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0331" cy="2228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0148D6" w:rsidRPr="00E173DF" w:rsidRDefault="000148D6" w:rsidP="00280C63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</w:p>
    <w:p w:rsidR="00991640" w:rsidRPr="00E173DF" w:rsidRDefault="000148D6" w:rsidP="00280C63">
      <w:pPr>
        <w:spacing w:after="0"/>
        <w:ind w:firstLine="708"/>
        <w:rPr>
          <w:rFonts w:ascii="Times New Roman" w:hAnsi="Times New Roman" w:cs="Times New Roman"/>
          <w:sz w:val="20"/>
          <w:szCs w:val="20"/>
        </w:rPr>
      </w:pPr>
      <w:r w:rsidRPr="00E173DF">
        <w:rPr>
          <w:rFonts w:ascii="Times New Roman" w:hAnsi="Times New Roman" w:cs="Times New Roman"/>
          <w:sz w:val="20"/>
          <w:szCs w:val="20"/>
        </w:rPr>
        <w:t>Воздухозаборник</w:t>
      </w:r>
    </w:p>
    <w:p w:rsidR="000148D6" w:rsidRPr="00E173DF" w:rsidRDefault="000148D6" w:rsidP="00280C63">
      <w:pPr>
        <w:spacing w:after="0"/>
        <w:ind w:firstLine="708"/>
        <w:rPr>
          <w:rFonts w:ascii="Times New Roman" w:hAnsi="Times New Roman" w:cs="Times New Roman"/>
          <w:sz w:val="20"/>
          <w:szCs w:val="20"/>
        </w:rPr>
      </w:pPr>
      <w:r w:rsidRPr="00E173DF">
        <w:rPr>
          <w:rFonts w:ascii="Times New Roman" w:hAnsi="Times New Roman" w:cs="Times New Roman"/>
          <w:sz w:val="20"/>
          <w:szCs w:val="20"/>
        </w:rPr>
        <w:tab/>
        <w:t>Створки капота</w:t>
      </w:r>
    </w:p>
    <w:p w:rsidR="000148D6" w:rsidRPr="00E173DF" w:rsidRDefault="000148D6" w:rsidP="00280C63">
      <w:pPr>
        <w:spacing w:after="0"/>
        <w:ind w:firstLine="708"/>
        <w:rPr>
          <w:rFonts w:ascii="Times New Roman" w:hAnsi="Times New Roman" w:cs="Times New Roman"/>
          <w:sz w:val="20"/>
          <w:szCs w:val="20"/>
        </w:rPr>
      </w:pPr>
      <w:r w:rsidRPr="00E173DF">
        <w:rPr>
          <w:rFonts w:ascii="Times New Roman" w:hAnsi="Times New Roman" w:cs="Times New Roman"/>
          <w:sz w:val="20"/>
          <w:szCs w:val="20"/>
        </w:rPr>
        <w:tab/>
      </w:r>
      <w:r w:rsidRPr="00E173DF">
        <w:rPr>
          <w:rFonts w:ascii="Times New Roman" w:hAnsi="Times New Roman" w:cs="Times New Roman"/>
          <w:sz w:val="20"/>
          <w:szCs w:val="20"/>
        </w:rPr>
        <w:tab/>
      </w:r>
      <w:r w:rsidRPr="00E173DF">
        <w:rPr>
          <w:rFonts w:ascii="Times New Roman" w:hAnsi="Times New Roman" w:cs="Times New Roman"/>
          <w:sz w:val="20"/>
          <w:szCs w:val="20"/>
        </w:rPr>
        <w:tab/>
        <w:t>Корпус передний</w:t>
      </w:r>
    </w:p>
    <w:p w:rsidR="000148D6" w:rsidRPr="00E173DF" w:rsidRDefault="000148D6" w:rsidP="00280C63">
      <w:pPr>
        <w:spacing w:after="0"/>
        <w:ind w:firstLine="708"/>
        <w:rPr>
          <w:rFonts w:ascii="Times New Roman" w:hAnsi="Times New Roman" w:cs="Times New Roman"/>
          <w:sz w:val="20"/>
          <w:szCs w:val="20"/>
        </w:rPr>
      </w:pPr>
      <w:r w:rsidRPr="00E173DF">
        <w:rPr>
          <w:rFonts w:ascii="Times New Roman" w:hAnsi="Times New Roman" w:cs="Times New Roman"/>
          <w:sz w:val="20"/>
          <w:szCs w:val="20"/>
        </w:rPr>
        <w:tab/>
      </w:r>
      <w:r w:rsidRPr="00E173DF">
        <w:rPr>
          <w:rFonts w:ascii="Times New Roman" w:hAnsi="Times New Roman" w:cs="Times New Roman"/>
          <w:sz w:val="20"/>
          <w:szCs w:val="20"/>
        </w:rPr>
        <w:tab/>
      </w:r>
      <w:r w:rsidRPr="00E173DF">
        <w:rPr>
          <w:rFonts w:ascii="Times New Roman" w:hAnsi="Times New Roman" w:cs="Times New Roman"/>
          <w:sz w:val="20"/>
          <w:szCs w:val="20"/>
        </w:rPr>
        <w:tab/>
      </w:r>
      <w:r w:rsidRPr="00E173DF">
        <w:rPr>
          <w:rFonts w:ascii="Times New Roman" w:hAnsi="Times New Roman" w:cs="Times New Roman"/>
          <w:sz w:val="20"/>
          <w:szCs w:val="20"/>
        </w:rPr>
        <w:tab/>
        <w:t>Реверсивное устройство</w:t>
      </w:r>
    </w:p>
    <w:p w:rsidR="00991640" w:rsidRPr="00E173DF" w:rsidRDefault="000148D6" w:rsidP="00280C63">
      <w:pPr>
        <w:spacing w:after="0"/>
        <w:ind w:firstLine="708"/>
        <w:rPr>
          <w:rFonts w:ascii="Times New Roman" w:hAnsi="Times New Roman" w:cs="Times New Roman"/>
          <w:sz w:val="20"/>
          <w:szCs w:val="20"/>
        </w:rPr>
      </w:pPr>
      <w:r w:rsidRPr="00E173DF">
        <w:rPr>
          <w:rFonts w:ascii="Times New Roman" w:hAnsi="Times New Roman" w:cs="Times New Roman"/>
          <w:sz w:val="20"/>
          <w:szCs w:val="20"/>
        </w:rPr>
        <w:tab/>
      </w:r>
      <w:r w:rsidRPr="00E173DF">
        <w:rPr>
          <w:rFonts w:ascii="Times New Roman" w:hAnsi="Times New Roman" w:cs="Times New Roman"/>
          <w:sz w:val="20"/>
          <w:szCs w:val="20"/>
        </w:rPr>
        <w:tab/>
      </w:r>
      <w:r w:rsidRPr="00E173DF">
        <w:rPr>
          <w:rFonts w:ascii="Times New Roman" w:hAnsi="Times New Roman" w:cs="Times New Roman"/>
          <w:sz w:val="20"/>
          <w:szCs w:val="20"/>
        </w:rPr>
        <w:tab/>
      </w:r>
      <w:r w:rsidRPr="00E173DF">
        <w:rPr>
          <w:rFonts w:ascii="Times New Roman" w:hAnsi="Times New Roman" w:cs="Times New Roman"/>
          <w:sz w:val="20"/>
          <w:szCs w:val="20"/>
        </w:rPr>
        <w:tab/>
      </w:r>
      <w:r w:rsidRPr="00E173DF">
        <w:rPr>
          <w:rFonts w:ascii="Times New Roman" w:hAnsi="Times New Roman" w:cs="Times New Roman"/>
          <w:sz w:val="20"/>
          <w:szCs w:val="20"/>
        </w:rPr>
        <w:tab/>
      </w:r>
      <w:r w:rsidRPr="00E173DF">
        <w:rPr>
          <w:rFonts w:ascii="Times New Roman" w:hAnsi="Times New Roman" w:cs="Times New Roman"/>
          <w:sz w:val="20"/>
          <w:szCs w:val="20"/>
        </w:rPr>
        <w:tab/>
        <w:t>Панели обшивки газогенератора</w:t>
      </w:r>
    </w:p>
    <w:p w:rsidR="00A4783B" w:rsidRPr="00E173DF" w:rsidRDefault="00A4783B" w:rsidP="00280C63">
      <w:pPr>
        <w:spacing w:after="0"/>
        <w:ind w:firstLine="708"/>
        <w:rPr>
          <w:rFonts w:ascii="Times New Roman" w:hAnsi="Times New Roman" w:cs="Times New Roman"/>
          <w:sz w:val="20"/>
          <w:szCs w:val="20"/>
        </w:rPr>
      </w:pPr>
    </w:p>
    <w:p w:rsidR="00A4783B" w:rsidRPr="00E173DF" w:rsidRDefault="00A4783B" w:rsidP="00A4783B">
      <w:pPr>
        <w:spacing w:after="0"/>
        <w:ind w:firstLine="708"/>
        <w:jc w:val="center"/>
        <w:rPr>
          <w:rFonts w:ascii="Times New Roman" w:hAnsi="Times New Roman" w:cs="Times New Roman"/>
          <w:sz w:val="24"/>
          <w:szCs w:val="24"/>
        </w:rPr>
      </w:pPr>
      <w:r w:rsidRPr="00E173DF">
        <w:rPr>
          <w:rFonts w:ascii="Times New Roman" w:hAnsi="Times New Roman" w:cs="Times New Roman"/>
          <w:sz w:val="24"/>
          <w:szCs w:val="24"/>
        </w:rPr>
        <w:t>Рисунок 1. Узлы с применением ПКМ двигательной установки ПД-14</w:t>
      </w:r>
    </w:p>
    <w:p w:rsidR="000148D6" w:rsidRPr="00E173DF" w:rsidRDefault="000148D6" w:rsidP="00A4783B">
      <w:pPr>
        <w:spacing w:after="0"/>
        <w:ind w:firstLine="708"/>
        <w:jc w:val="center"/>
        <w:rPr>
          <w:rFonts w:ascii="Times New Roman" w:hAnsi="Times New Roman" w:cs="Times New Roman"/>
          <w:sz w:val="24"/>
          <w:szCs w:val="24"/>
        </w:rPr>
      </w:pPr>
    </w:p>
    <w:p w:rsidR="00000000" w:rsidRDefault="00E64AE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4"/>
        </w:rPr>
      </w:pPr>
      <w:r w:rsidRPr="00E64AE3">
        <w:rPr>
          <w:rFonts w:ascii="Times New Roman" w:hAnsi="Times New Roman" w:cs="Times New Roman"/>
          <w:sz w:val="28"/>
          <w:szCs w:val="24"/>
        </w:rPr>
        <w:t>Необходимо отметить, что полный отказ от применения автоклава при изготовлении несущих нагруженных узлов на сегодняшний день невозможен. Избыточное давление хорошо уплотняет препрег, что дает низкую пористость пластика и высокие физико-механические характеристики с минимальным разбросом, а также высокую точность размеров изготавливаемых изделий. И основная масса деталей и узлов ПД-14 изготавливается все-таки с использованием автоклава. Однако присутствует ряд деталей, при изготовлении которых возможно исключить автоклавный режим.</w:t>
      </w:r>
    </w:p>
    <w:p w:rsidR="00000000" w:rsidRDefault="00E64AE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4"/>
        </w:rPr>
      </w:pPr>
      <w:r w:rsidRPr="00E64AE3">
        <w:rPr>
          <w:rFonts w:ascii="Times New Roman" w:hAnsi="Times New Roman" w:cs="Times New Roman"/>
          <w:sz w:val="28"/>
          <w:szCs w:val="24"/>
        </w:rPr>
        <w:t>Например, тонкостенные слабонагруженные обтекатели. Их толщина составляет 1,5…2 мм, а условия работы - только обтекание воздухом. Такие детали рационально изготавливать вакуумным способом без использования автоклава. Небольшие толщины хорошо проформовываются, а физико-механические характеристики и пористость материала близки к паспортным. Это иллюстрируют данные ОАО «УНИИКМ», полученные при изготовлении двух видов обтекателей и панелей реверса из углепластика ВКУ-39.</w:t>
      </w:r>
    </w:p>
    <w:p w:rsidR="00000000" w:rsidRDefault="009E7CA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4"/>
        </w:rPr>
      </w:pPr>
    </w:p>
    <w:tbl>
      <w:tblPr>
        <w:tblStyle w:val="a3"/>
        <w:tblW w:w="9355" w:type="dxa"/>
        <w:tblInd w:w="108" w:type="dxa"/>
        <w:tblLook w:val="04A0"/>
      </w:tblPr>
      <w:tblGrid>
        <w:gridCol w:w="5386"/>
        <w:gridCol w:w="1418"/>
        <w:gridCol w:w="1275"/>
        <w:gridCol w:w="1276"/>
      </w:tblGrid>
      <w:tr w:rsidR="00481C82" w:rsidRPr="00E173DF" w:rsidTr="00481C82">
        <w:tc>
          <w:tcPr>
            <w:tcW w:w="5386" w:type="dxa"/>
          </w:tcPr>
          <w:p w:rsidR="00000000" w:rsidRDefault="009E7CAD">
            <w:pPr>
              <w:spacing w:before="60" w:after="60"/>
              <w:ind w:left="17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000000" w:rsidRDefault="005E4408">
            <w:pPr>
              <w:spacing w:before="60" w:after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σ</w:t>
            </w:r>
            <w:r w:rsidRPr="00AA2B82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раст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МПа</w:t>
            </w:r>
          </w:p>
        </w:tc>
        <w:tc>
          <w:tcPr>
            <w:tcW w:w="1275" w:type="dxa"/>
          </w:tcPr>
          <w:p w:rsidR="00000000" w:rsidRDefault="005E4408">
            <w:pPr>
              <w:spacing w:before="60" w:after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σ</w:t>
            </w:r>
            <w:r w:rsidRPr="00AA2B82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сж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МПа</w:t>
            </w:r>
          </w:p>
        </w:tc>
        <w:tc>
          <w:tcPr>
            <w:tcW w:w="1276" w:type="dxa"/>
          </w:tcPr>
          <w:p w:rsidR="00000000" w:rsidRDefault="005E4408">
            <w:pPr>
              <w:spacing w:before="60" w:after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σ</w:t>
            </w:r>
            <w:r w:rsidRPr="00AA2B82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изг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МПа</w:t>
            </w:r>
          </w:p>
        </w:tc>
      </w:tr>
      <w:tr w:rsidR="00481C82" w:rsidRPr="00E173DF" w:rsidTr="00481C82">
        <w:tc>
          <w:tcPr>
            <w:tcW w:w="5386" w:type="dxa"/>
          </w:tcPr>
          <w:p w:rsidR="00000000" w:rsidRDefault="005E4408">
            <w:pPr>
              <w:spacing w:before="60" w:after="60"/>
              <w:ind w:left="17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Требования ТУ при вакуумном формовании</w:t>
            </w:r>
          </w:p>
        </w:tc>
        <w:tc>
          <w:tcPr>
            <w:tcW w:w="1418" w:type="dxa"/>
          </w:tcPr>
          <w:p w:rsidR="00000000" w:rsidRDefault="005E4408">
            <w:pPr>
              <w:spacing w:before="60" w:after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700</w:t>
            </w:r>
          </w:p>
        </w:tc>
        <w:tc>
          <w:tcPr>
            <w:tcW w:w="1275" w:type="dxa"/>
          </w:tcPr>
          <w:p w:rsidR="00000000" w:rsidRDefault="005E4408">
            <w:pPr>
              <w:spacing w:before="60" w:after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550</w:t>
            </w:r>
          </w:p>
        </w:tc>
        <w:tc>
          <w:tcPr>
            <w:tcW w:w="1276" w:type="dxa"/>
          </w:tcPr>
          <w:p w:rsidR="00000000" w:rsidRDefault="005E4408">
            <w:pPr>
              <w:spacing w:before="60" w:after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700</w:t>
            </w:r>
          </w:p>
        </w:tc>
      </w:tr>
      <w:tr w:rsidR="00481C82" w:rsidRPr="00E173DF" w:rsidTr="00481C82">
        <w:tc>
          <w:tcPr>
            <w:tcW w:w="5386" w:type="dxa"/>
          </w:tcPr>
          <w:p w:rsidR="00000000" w:rsidRDefault="005E4408">
            <w:pPr>
              <w:spacing w:before="60" w:after="60"/>
              <w:ind w:left="17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Значения полученные в ОАО «УНИИКМ»</w:t>
            </w:r>
          </w:p>
        </w:tc>
        <w:tc>
          <w:tcPr>
            <w:tcW w:w="1418" w:type="dxa"/>
          </w:tcPr>
          <w:p w:rsidR="00000000" w:rsidRDefault="005E4408">
            <w:pPr>
              <w:spacing w:before="60" w:after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909</w:t>
            </w:r>
          </w:p>
        </w:tc>
        <w:tc>
          <w:tcPr>
            <w:tcW w:w="1275" w:type="dxa"/>
          </w:tcPr>
          <w:p w:rsidR="00000000" w:rsidRDefault="005E4408">
            <w:pPr>
              <w:spacing w:before="60" w:after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744</w:t>
            </w:r>
          </w:p>
        </w:tc>
        <w:tc>
          <w:tcPr>
            <w:tcW w:w="1276" w:type="dxa"/>
          </w:tcPr>
          <w:p w:rsidR="00000000" w:rsidRDefault="005E4408">
            <w:pPr>
              <w:spacing w:before="60" w:after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954</w:t>
            </w:r>
          </w:p>
        </w:tc>
      </w:tr>
    </w:tbl>
    <w:p w:rsidR="00AB6904" w:rsidRDefault="00AB6904" w:rsidP="00A4783B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000000" w:rsidRDefault="00E64AE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4"/>
        </w:rPr>
      </w:pPr>
      <w:r w:rsidRPr="00E64AE3">
        <w:rPr>
          <w:rFonts w:ascii="Times New Roman" w:hAnsi="Times New Roman" w:cs="Times New Roman"/>
          <w:sz w:val="28"/>
          <w:szCs w:val="24"/>
        </w:rPr>
        <w:t xml:space="preserve">Принципиально другая технология применена для изготовления силового шпангоута реверса – технология </w:t>
      </w:r>
      <w:r w:rsidRPr="00E64AE3">
        <w:rPr>
          <w:rFonts w:ascii="Times New Roman" w:hAnsi="Times New Roman" w:cs="Times New Roman"/>
          <w:sz w:val="28"/>
          <w:szCs w:val="24"/>
          <w:lang w:val="en-US"/>
        </w:rPr>
        <w:t>RTM</w:t>
      </w:r>
      <w:r w:rsidRPr="00E64AE3">
        <w:rPr>
          <w:rFonts w:ascii="Times New Roman" w:hAnsi="Times New Roman" w:cs="Times New Roman"/>
          <w:sz w:val="28"/>
          <w:szCs w:val="24"/>
        </w:rPr>
        <w:t xml:space="preserve">. Данная технология заведомо не подразумевает использование автоклава. Выбор технологии </w:t>
      </w:r>
      <w:r w:rsidRPr="00E64AE3">
        <w:rPr>
          <w:rFonts w:ascii="Times New Roman" w:hAnsi="Times New Roman" w:cs="Times New Roman"/>
          <w:sz w:val="28"/>
          <w:szCs w:val="24"/>
          <w:lang w:val="en-US"/>
        </w:rPr>
        <w:t>RTM</w:t>
      </w:r>
      <w:r w:rsidRPr="00E64AE3">
        <w:rPr>
          <w:rFonts w:ascii="Times New Roman" w:hAnsi="Times New Roman" w:cs="Times New Roman"/>
          <w:sz w:val="28"/>
          <w:szCs w:val="24"/>
        </w:rPr>
        <w:t xml:space="preserve"> для изготовления данной детали выбран не случайно. Деталь имеет достаточно сложную геометрию, две точных посадочных поверхности и размер в поперечнике около 2000 мм. Ее изготовление из препрега крайне трудоемко. Кроме этого, препреговая технология подразумевает механическую обработку присоединительных поверхностей и, как следствие, дополнительную оснастку и карусельный станок. Использование технологии </w:t>
      </w:r>
      <w:r w:rsidRPr="00E64AE3">
        <w:rPr>
          <w:rFonts w:ascii="Times New Roman" w:hAnsi="Times New Roman" w:cs="Times New Roman"/>
          <w:sz w:val="28"/>
          <w:szCs w:val="24"/>
          <w:lang w:val="en-US"/>
        </w:rPr>
        <w:t>RTM</w:t>
      </w:r>
      <w:r w:rsidRPr="00E64AE3">
        <w:rPr>
          <w:rFonts w:ascii="Times New Roman" w:hAnsi="Times New Roman" w:cs="Times New Roman"/>
          <w:sz w:val="28"/>
          <w:szCs w:val="24"/>
        </w:rPr>
        <w:t xml:space="preserve"> в данном случае позволяет получить деталь «от оснастки». </w:t>
      </w:r>
    </w:p>
    <w:p w:rsidR="00000000" w:rsidRDefault="009E7CA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4"/>
        </w:rPr>
      </w:pPr>
    </w:p>
    <w:p w:rsidR="00991640" w:rsidRPr="00E173DF" w:rsidRDefault="00CD06F8" w:rsidP="00CD06F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E173D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357315" cy="1899043"/>
            <wp:effectExtent l="0" t="0" r="5715" b="6350"/>
            <wp:docPr id="3" name="Рисунок 3" descr="C:\Users\grinev\AppData\Local\Microsoft\Windows\Temporary Internet Files\Content.Outlook\EXQPQCGW\P10705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rinev\AppData\Local\Microsoft\Windows\Temporary Internet Files\Content.Outlook\EXQPQCGW\P107053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0518" b="31371"/>
                    <a:stretch/>
                  </pic:blipFill>
                  <pic:spPr bwMode="auto">
                    <a:xfrm>
                      <a:off x="0" y="0"/>
                      <a:ext cx="4352198" cy="1896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91640" w:rsidRPr="00E173DF" w:rsidRDefault="00110391" w:rsidP="00110391">
      <w:pPr>
        <w:spacing w:after="0"/>
        <w:ind w:firstLine="708"/>
        <w:jc w:val="center"/>
        <w:rPr>
          <w:rFonts w:ascii="Times New Roman" w:hAnsi="Times New Roman" w:cs="Times New Roman"/>
          <w:sz w:val="24"/>
          <w:szCs w:val="24"/>
        </w:rPr>
      </w:pPr>
      <w:r w:rsidRPr="00E173DF">
        <w:rPr>
          <w:rFonts w:ascii="Times New Roman" w:hAnsi="Times New Roman" w:cs="Times New Roman"/>
          <w:sz w:val="24"/>
          <w:szCs w:val="24"/>
        </w:rPr>
        <w:t xml:space="preserve">Рисунок 2. Элемент силового шпангоута реверса ПД-14 из углепластика, изготовленный по технологии </w:t>
      </w:r>
      <w:r w:rsidRPr="00E173DF">
        <w:rPr>
          <w:rFonts w:ascii="Times New Roman" w:hAnsi="Times New Roman" w:cs="Times New Roman"/>
          <w:sz w:val="24"/>
          <w:szCs w:val="24"/>
          <w:lang w:val="en-US"/>
        </w:rPr>
        <w:t>RTM</w:t>
      </w:r>
      <w:r w:rsidRPr="00E173DF">
        <w:rPr>
          <w:rFonts w:ascii="Times New Roman" w:hAnsi="Times New Roman" w:cs="Times New Roman"/>
          <w:sz w:val="24"/>
          <w:szCs w:val="24"/>
        </w:rPr>
        <w:t>.</w:t>
      </w:r>
    </w:p>
    <w:p w:rsidR="00110391" w:rsidRPr="00E173DF" w:rsidRDefault="00110391" w:rsidP="00110391">
      <w:pPr>
        <w:spacing w:after="0"/>
        <w:ind w:firstLine="708"/>
        <w:jc w:val="center"/>
        <w:rPr>
          <w:rFonts w:ascii="Times New Roman" w:hAnsi="Times New Roman" w:cs="Times New Roman"/>
          <w:sz w:val="24"/>
          <w:szCs w:val="24"/>
        </w:rPr>
      </w:pPr>
    </w:p>
    <w:p w:rsidR="00000000" w:rsidRDefault="00E64AE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4"/>
        </w:rPr>
      </w:pPr>
      <w:r w:rsidRPr="00E64AE3">
        <w:rPr>
          <w:rFonts w:ascii="Times New Roman" w:hAnsi="Times New Roman" w:cs="Times New Roman"/>
          <w:sz w:val="28"/>
          <w:szCs w:val="24"/>
        </w:rPr>
        <w:t xml:space="preserve">Еще один пример – это лопатка спрямляющего аппарата, которая  на данный момент находится в стадии отработки технологии изготовления. Отрабатываются две конструктивно-технологической схемы изготовления: из препрега с использованием автоклава и технология </w:t>
      </w:r>
      <w:r w:rsidRPr="00E64AE3">
        <w:rPr>
          <w:rFonts w:ascii="Times New Roman" w:hAnsi="Times New Roman" w:cs="Times New Roman"/>
          <w:sz w:val="28"/>
          <w:szCs w:val="24"/>
          <w:lang w:val="en-US"/>
        </w:rPr>
        <w:t>RTM</w:t>
      </w:r>
      <w:r w:rsidRPr="00E64AE3">
        <w:rPr>
          <w:rFonts w:ascii="Times New Roman" w:hAnsi="Times New Roman" w:cs="Times New Roman"/>
          <w:sz w:val="28"/>
          <w:szCs w:val="24"/>
        </w:rPr>
        <w:t xml:space="preserve">. Для изготовления пригодны обе технологии, дающие удовлетворительные механические характеристики материала. Однако окончательный выбор будет сделан по критериям экономики. Ведь себестоимость изготовления </w:t>
      </w:r>
      <w:r w:rsidRPr="00E64AE3">
        <w:rPr>
          <w:rFonts w:ascii="Times New Roman" w:hAnsi="Times New Roman" w:cs="Times New Roman"/>
          <w:sz w:val="28"/>
          <w:szCs w:val="24"/>
        </w:rPr>
        <w:lastRenderedPageBreak/>
        <w:t>детали в условиях серийного производства не должна превышать себестоимость алюминиевого аналога – порядка 500 долларов.</w:t>
      </w:r>
    </w:p>
    <w:p w:rsidR="00000000" w:rsidRDefault="00E64AE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4"/>
        </w:rPr>
      </w:pPr>
      <w:r w:rsidRPr="00E64AE3">
        <w:rPr>
          <w:rFonts w:ascii="Times New Roman" w:hAnsi="Times New Roman" w:cs="Times New Roman"/>
          <w:sz w:val="28"/>
          <w:szCs w:val="24"/>
        </w:rPr>
        <w:t xml:space="preserve">Для изготовления решеток реверсивного устройства применена технология, основанная на «мокрой» укладке углеродного волокна в специальную резино-металлическую матрицу с последующим отверждением в печи. Волокно укладывается вручную на специальном стапеле. Уплотнение материала производится термокомпрессионным методом при помощи резиновых вкладышей. Также, как и в случае с технологией </w:t>
      </w:r>
      <w:r w:rsidRPr="00E64AE3">
        <w:rPr>
          <w:rFonts w:ascii="Times New Roman" w:hAnsi="Times New Roman" w:cs="Times New Roman"/>
          <w:sz w:val="28"/>
          <w:szCs w:val="24"/>
          <w:lang w:val="en-US"/>
        </w:rPr>
        <w:t>RTM</w:t>
      </w:r>
      <w:r w:rsidRPr="00E64AE3">
        <w:rPr>
          <w:rFonts w:ascii="Times New Roman" w:hAnsi="Times New Roman" w:cs="Times New Roman"/>
          <w:sz w:val="28"/>
          <w:szCs w:val="24"/>
        </w:rPr>
        <w:t>, материал в данном случае существует только совместно с деталью</w:t>
      </w:r>
    </w:p>
    <w:p w:rsidR="00000000" w:rsidRDefault="009E7CA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4"/>
        </w:rPr>
      </w:pPr>
    </w:p>
    <w:p w:rsidR="00284E51" w:rsidRPr="00E173DF" w:rsidRDefault="00110391" w:rsidP="0027386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E173D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251298" cy="2170706"/>
            <wp:effectExtent l="0" t="0" r="0" b="1270"/>
            <wp:docPr id="1" name="Рисунок 1" descr="C:\Users\grinev\AppData\Local\Microsoft\Windows\Temporary Internet Files\Content.Outlook\EXQPQCGW\DSCF1214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nev\AppData\Local\Microsoft\Windows\Temporary Internet Files\Content.Outlook\EXQPQCGW\DSCF1214 (2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6982" b="24939"/>
                    <a:stretch/>
                  </pic:blipFill>
                  <pic:spPr bwMode="auto">
                    <a:xfrm>
                      <a:off x="0" y="0"/>
                      <a:ext cx="4248834" cy="2169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482B" w:rsidRPr="00E173DF" w:rsidRDefault="0043482B" w:rsidP="00280C63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</w:p>
    <w:p w:rsidR="00110391" w:rsidRPr="00E173DF" w:rsidRDefault="00110391" w:rsidP="00280C63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  <w:r w:rsidRPr="00E173DF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273868" w:rsidRPr="00E173DF">
        <w:rPr>
          <w:rFonts w:ascii="Times New Roman" w:hAnsi="Times New Roman" w:cs="Times New Roman"/>
          <w:sz w:val="24"/>
          <w:szCs w:val="24"/>
        </w:rPr>
        <w:t>3.  Решетка реверсивного устройства ПД-14 из углепластика.</w:t>
      </w:r>
    </w:p>
    <w:p w:rsidR="00273868" w:rsidRPr="00E173DF" w:rsidRDefault="00273868" w:rsidP="00280C63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</w:p>
    <w:p w:rsidR="00000000" w:rsidRDefault="00E64AE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4"/>
        </w:rPr>
      </w:pPr>
      <w:r w:rsidRPr="00E64AE3">
        <w:rPr>
          <w:rFonts w:ascii="Times New Roman" w:hAnsi="Times New Roman" w:cs="Times New Roman"/>
          <w:sz w:val="28"/>
          <w:szCs w:val="24"/>
        </w:rPr>
        <w:t>На сегодняшний день существует определённая сложность при применении безавтоклавных технологий, связанная с нормативной базой. Согласно Руководству 23-29М и Руководству 33-ВД, для допуска материала к использованию в изделиях авиационной техники должна быть проведена общая и специальная квалификация композиционного материала. При этом в рамках общей квалификации  необходимо иметь следующие документы:</w:t>
      </w:r>
    </w:p>
    <w:p w:rsidR="00000000" w:rsidRDefault="00E64AE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4"/>
        </w:rPr>
      </w:pPr>
      <w:r w:rsidRPr="00E64AE3">
        <w:rPr>
          <w:rFonts w:ascii="Times New Roman" w:hAnsi="Times New Roman" w:cs="Times New Roman"/>
          <w:sz w:val="28"/>
          <w:szCs w:val="24"/>
        </w:rPr>
        <w:t>- паспорт;</w:t>
      </w:r>
    </w:p>
    <w:p w:rsidR="00000000" w:rsidRDefault="00E64AE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4"/>
        </w:rPr>
      </w:pPr>
      <w:r w:rsidRPr="00E64AE3">
        <w:rPr>
          <w:rFonts w:ascii="Times New Roman" w:hAnsi="Times New Roman" w:cs="Times New Roman"/>
          <w:sz w:val="28"/>
          <w:szCs w:val="24"/>
        </w:rPr>
        <w:t>- технические условия на поставку материала;</w:t>
      </w:r>
    </w:p>
    <w:p w:rsidR="00000000" w:rsidRDefault="00E64AE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4"/>
        </w:rPr>
      </w:pPr>
      <w:r w:rsidRPr="00E64AE3">
        <w:rPr>
          <w:rFonts w:ascii="Times New Roman" w:hAnsi="Times New Roman" w:cs="Times New Roman"/>
          <w:sz w:val="28"/>
          <w:szCs w:val="24"/>
        </w:rPr>
        <w:t>- технологическую инструкцию на изготовление пластика.</w:t>
      </w:r>
    </w:p>
    <w:p w:rsidR="00000000" w:rsidRDefault="00E64AE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4"/>
        </w:rPr>
      </w:pPr>
      <w:r w:rsidRPr="00E64AE3">
        <w:rPr>
          <w:rFonts w:ascii="Times New Roman" w:hAnsi="Times New Roman" w:cs="Times New Roman"/>
          <w:sz w:val="28"/>
          <w:szCs w:val="24"/>
        </w:rPr>
        <w:t xml:space="preserve">Физико-механические и физико-химические характеристики при этом получают на элементарных образцах и свойства носят справочный характер. </w:t>
      </w:r>
      <w:r w:rsidRPr="00E64AE3">
        <w:rPr>
          <w:rFonts w:ascii="Times New Roman" w:hAnsi="Times New Roman" w:cs="Times New Roman"/>
          <w:sz w:val="28"/>
          <w:szCs w:val="24"/>
        </w:rPr>
        <w:lastRenderedPageBreak/>
        <w:t>Расчетные характеристики материала в конструкции получают в рамках специальной квалификации при испытании элементов конструкций и образцов укладок.</w:t>
      </w:r>
    </w:p>
    <w:p w:rsidR="00000000" w:rsidRDefault="00E64AE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4"/>
        </w:rPr>
      </w:pPr>
      <w:r w:rsidRPr="00E64AE3">
        <w:rPr>
          <w:rFonts w:ascii="Times New Roman" w:hAnsi="Times New Roman" w:cs="Times New Roman"/>
          <w:sz w:val="28"/>
          <w:szCs w:val="24"/>
        </w:rPr>
        <w:t xml:space="preserve">Если говорить об изделиях из препрегов – все более-менее ясно. В этом случае материал можно зафиксировать без привязки к конкретному изделию. Чего не скажешь про технологии </w:t>
      </w:r>
      <w:r w:rsidRPr="00E64AE3">
        <w:rPr>
          <w:rFonts w:ascii="Times New Roman" w:hAnsi="Times New Roman" w:cs="Times New Roman"/>
          <w:sz w:val="28"/>
          <w:szCs w:val="24"/>
          <w:lang w:val="en-US"/>
        </w:rPr>
        <w:t>RTM</w:t>
      </w:r>
      <w:r w:rsidRPr="00E64AE3">
        <w:rPr>
          <w:rFonts w:ascii="Times New Roman" w:hAnsi="Times New Roman" w:cs="Times New Roman"/>
          <w:sz w:val="28"/>
          <w:szCs w:val="24"/>
        </w:rPr>
        <w:t xml:space="preserve"> и выкладки волокна. Здесь материала нет в принципе - сразу изделие. Разработчики изделий для квалификации подобных материал-конструкций на сегодняшний день используют нормативные подходы собственной разработки.</w:t>
      </w:r>
    </w:p>
    <w:p w:rsidR="00000000" w:rsidRDefault="00E64AE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4"/>
        </w:rPr>
      </w:pPr>
      <w:r w:rsidRPr="00E64AE3">
        <w:rPr>
          <w:rFonts w:ascii="Times New Roman" w:hAnsi="Times New Roman" w:cs="Times New Roman"/>
          <w:sz w:val="28"/>
          <w:szCs w:val="24"/>
        </w:rPr>
        <w:t xml:space="preserve">В этой связи необходимо в Руководстве 23-29М и Руководстве 33-ВД формирование отдельного раздела, закрепляющего процедуры использования технологии </w:t>
      </w:r>
      <w:r w:rsidRPr="00E64AE3">
        <w:rPr>
          <w:rFonts w:ascii="Times New Roman" w:hAnsi="Times New Roman" w:cs="Times New Roman"/>
          <w:sz w:val="28"/>
          <w:szCs w:val="24"/>
          <w:lang w:val="en-US"/>
        </w:rPr>
        <w:t>RTM</w:t>
      </w:r>
      <w:r w:rsidRPr="00E64AE3">
        <w:rPr>
          <w:rFonts w:ascii="Times New Roman" w:hAnsi="Times New Roman" w:cs="Times New Roman"/>
          <w:sz w:val="28"/>
          <w:szCs w:val="24"/>
        </w:rPr>
        <w:t>, инфузии и прочих аналогичных безавтоклавных технологий. ОАО «Авиадвигатель» со своей стороны предлагает следующий подход:</w:t>
      </w:r>
    </w:p>
    <w:p w:rsidR="00000000" w:rsidRDefault="00E64AE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4"/>
        </w:rPr>
      </w:pPr>
      <w:r w:rsidRPr="00E64AE3">
        <w:rPr>
          <w:rFonts w:ascii="Times New Roman" w:hAnsi="Times New Roman" w:cs="Times New Roman"/>
          <w:sz w:val="28"/>
          <w:szCs w:val="24"/>
        </w:rPr>
        <w:t>1. Фиксация компонентов выполняется посредством Технических условий на наполнитель, Технических условий на связующее, Технологической инструкции на режимы использования связующего.</w:t>
      </w:r>
    </w:p>
    <w:p w:rsidR="00000000" w:rsidRDefault="00E64AE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4"/>
        </w:rPr>
      </w:pPr>
      <w:r w:rsidRPr="00E64AE3">
        <w:rPr>
          <w:rFonts w:ascii="Times New Roman" w:hAnsi="Times New Roman" w:cs="Times New Roman"/>
          <w:sz w:val="28"/>
          <w:szCs w:val="24"/>
        </w:rPr>
        <w:t>2. Фиксация материала в изделии выполняется посредством Технологической инструкции на изготовление изделия. Данный документ является составной частью конструкторской документации Разработчика изделия. При этом, в документе должен присутствовать специальный раздел по технологии изготовления образцов-свидетелей.</w:t>
      </w:r>
    </w:p>
    <w:p w:rsidR="00000000" w:rsidRDefault="00E64AE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4"/>
        </w:rPr>
      </w:pPr>
      <w:r w:rsidRPr="00E64AE3">
        <w:rPr>
          <w:rFonts w:ascii="Times New Roman" w:hAnsi="Times New Roman" w:cs="Times New Roman"/>
          <w:sz w:val="28"/>
          <w:szCs w:val="24"/>
        </w:rPr>
        <w:t xml:space="preserve">3.  Паспорт в его «классическом» понятии должен быть видоизменен.  Бо’льшая часть исследований стойкости материалов к внешним воздействующим факторам должна выполняться при разработке связующего. Количество определяемых физико-механических характеристик должно быть минимальным, а их более масштабное исследование проведено в рамках специальной квалификации с привязкой к конкретной технологии изготовления узла. Кроме этого, в рамках паспортизации должны быть выполнены исследования применительно к типам наполнителей, а не только </w:t>
      </w:r>
      <w:r w:rsidRPr="00E64AE3">
        <w:rPr>
          <w:rFonts w:ascii="Times New Roman" w:hAnsi="Times New Roman" w:cs="Times New Roman"/>
          <w:sz w:val="28"/>
          <w:szCs w:val="24"/>
        </w:rPr>
        <w:lastRenderedPageBreak/>
        <w:t>к конкретным маркам. Это позволит сделать процесс проектирования более гибким без ущерба качеству и безопасности.</w:t>
      </w:r>
    </w:p>
    <w:p w:rsidR="00A44707" w:rsidRPr="00E173DF" w:rsidRDefault="00A44707" w:rsidP="001178A7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</w:p>
    <w:sectPr w:rsidR="00A44707" w:rsidRPr="00E173DF" w:rsidSect="00CD1B5E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E7CAD" w:rsidRDefault="009E7CAD" w:rsidP="00481C82">
      <w:pPr>
        <w:spacing w:after="0" w:line="240" w:lineRule="auto"/>
      </w:pPr>
      <w:r>
        <w:separator/>
      </w:r>
    </w:p>
  </w:endnote>
  <w:endnote w:type="continuationSeparator" w:id="1">
    <w:p w:rsidR="009E7CAD" w:rsidRDefault="009E7CAD" w:rsidP="00481C8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A167B" w:rsidRDefault="00DA167B">
    <w:pPr>
      <w:pStyle w:val="a9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963297"/>
      <w:docPartObj>
        <w:docPartGallery w:val="Page Numbers (Bottom of Page)"/>
        <w:docPartUnique/>
      </w:docPartObj>
    </w:sdtPr>
    <w:sdtContent>
      <w:p w:rsidR="00481C82" w:rsidRDefault="00E64AE3">
        <w:pPr>
          <w:pStyle w:val="a9"/>
          <w:jc w:val="center"/>
        </w:pPr>
        <w:r>
          <w:fldChar w:fldCharType="begin"/>
        </w:r>
        <w:r w:rsidR="00481C82">
          <w:instrText xml:space="preserve"> PAGE   \* MERGEFORMAT </w:instrText>
        </w:r>
        <w:r>
          <w:fldChar w:fldCharType="separate"/>
        </w:r>
        <w:r w:rsidR="00DA167B">
          <w:rPr>
            <w:noProof/>
          </w:rPr>
          <w:t>1</w:t>
        </w:r>
        <w:r>
          <w:fldChar w:fldCharType="end"/>
        </w:r>
      </w:p>
    </w:sdtContent>
  </w:sdt>
  <w:p w:rsidR="00481C82" w:rsidRDefault="00481C82">
    <w:pPr>
      <w:pStyle w:val="a9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A167B" w:rsidRDefault="00DA167B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E7CAD" w:rsidRDefault="009E7CAD" w:rsidP="00481C82">
      <w:pPr>
        <w:spacing w:after="0" w:line="240" w:lineRule="auto"/>
      </w:pPr>
      <w:r>
        <w:separator/>
      </w:r>
    </w:p>
  </w:footnote>
  <w:footnote w:type="continuationSeparator" w:id="1">
    <w:p w:rsidR="009E7CAD" w:rsidRDefault="009E7CAD" w:rsidP="00481C8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A167B" w:rsidRDefault="00DA167B">
    <w:pPr>
      <w:pStyle w:val="a7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A167B" w:rsidRDefault="00DA167B">
    <w:pPr>
      <w:pStyle w:val="a7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A167B" w:rsidRDefault="00DA167B">
    <w:pPr>
      <w:pStyle w:val="a7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removePersonalInformation/>
  <w:removeDateAndTime/>
  <w:defaultTabStop w:val="708"/>
  <w:characterSpacingControl w:val="doNotCompress"/>
  <w:hdrShapeDefaults>
    <o:shapedefaults v:ext="edit" spidmax="4098"/>
  </w:hdrShapeDefaults>
  <w:footnotePr>
    <w:footnote w:id="0"/>
    <w:footnote w:id="1"/>
  </w:footnotePr>
  <w:endnotePr>
    <w:endnote w:id="0"/>
    <w:endnote w:id="1"/>
  </w:endnotePr>
  <w:compat/>
  <w:rsids>
    <w:rsidRoot w:val="00930F98"/>
    <w:rsid w:val="000148D6"/>
    <w:rsid w:val="000322FF"/>
    <w:rsid w:val="00110391"/>
    <w:rsid w:val="001178A7"/>
    <w:rsid w:val="00152F08"/>
    <w:rsid w:val="001907D1"/>
    <w:rsid w:val="0024182E"/>
    <w:rsid w:val="00273868"/>
    <w:rsid w:val="00280C63"/>
    <w:rsid w:val="00284E51"/>
    <w:rsid w:val="002C2170"/>
    <w:rsid w:val="002E494F"/>
    <w:rsid w:val="003164B4"/>
    <w:rsid w:val="0043482B"/>
    <w:rsid w:val="00481C82"/>
    <w:rsid w:val="004B59B7"/>
    <w:rsid w:val="004D3432"/>
    <w:rsid w:val="005E4408"/>
    <w:rsid w:val="006638EF"/>
    <w:rsid w:val="006C066D"/>
    <w:rsid w:val="007C211B"/>
    <w:rsid w:val="00836B6B"/>
    <w:rsid w:val="00837870"/>
    <w:rsid w:val="008900C3"/>
    <w:rsid w:val="008D1898"/>
    <w:rsid w:val="00930F98"/>
    <w:rsid w:val="00991640"/>
    <w:rsid w:val="009E7CAD"/>
    <w:rsid w:val="00A44707"/>
    <w:rsid w:val="00A4783B"/>
    <w:rsid w:val="00AA2B82"/>
    <w:rsid w:val="00AB6904"/>
    <w:rsid w:val="00C06A90"/>
    <w:rsid w:val="00CD06F8"/>
    <w:rsid w:val="00CD1B5E"/>
    <w:rsid w:val="00DA167B"/>
    <w:rsid w:val="00E173DF"/>
    <w:rsid w:val="00E3042B"/>
    <w:rsid w:val="00E64AE3"/>
    <w:rsid w:val="00F612CF"/>
    <w:rsid w:val="00FC538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6" type="connector" idref="#Прямая со стрелкой 8"/>
        <o:r id="V:Rule7" type="connector" idref="#Прямая со стрелкой 6"/>
        <o:r id="V:Rule8" type="connector" idref="#Прямая со стрелкой 7"/>
        <o:r id="V:Rule9" type="connector" idref="#Прямая со стрелкой 5"/>
        <o:r id="V:Rule10" type="connector" idref="#Прямая со стрелкой 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1B5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C066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0148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148D6"/>
    <w:rPr>
      <w:rFonts w:ascii="Tahoma" w:hAnsi="Tahoma" w:cs="Tahoma"/>
      <w:sz w:val="16"/>
      <w:szCs w:val="16"/>
    </w:rPr>
  </w:style>
  <w:style w:type="character" w:styleId="a6">
    <w:name w:val="Emphasis"/>
    <w:basedOn w:val="a0"/>
    <w:uiPriority w:val="20"/>
    <w:qFormat/>
    <w:rsid w:val="00481C82"/>
    <w:rPr>
      <w:i/>
      <w:iCs/>
    </w:rPr>
  </w:style>
  <w:style w:type="paragraph" w:styleId="a7">
    <w:name w:val="header"/>
    <w:basedOn w:val="a"/>
    <w:link w:val="a8"/>
    <w:uiPriority w:val="99"/>
    <w:semiHidden/>
    <w:unhideWhenUsed/>
    <w:rsid w:val="00481C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481C82"/>
  </w:style>
  <w:style w:type="paragraph" w:styleId="a9">
    <w:name w:val="footer"/>
    <w:basedOn w:val="a"/>
    <w:link w:val="aa"/>
    <w:uiPriority w:val="99"/>
    <w:unhideWhenUsed/>
    <w:rsid w:val="00481C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481C8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C066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0148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148D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eader" Target="header3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oter" Target="footer2.xml"/><Relationship Id="rId17" Type="http://schemas.microsoft.com/office/2007/relationships/stylesWithEffects" Target="stylesWithEffects.xml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footnotes" Target="footnot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1017</Words>
  <Characters>5802</Characters>
  <Application>Microsoft Office Word</Application>
  <DocSecurity>0</DocSecurity>
  <Lines>48</Lines>
  <Paragraphs>13</Paragraphs>
  <ScaleCrop>false</ScaleCrop>
  <Company/>
  <LinksUpToDate>false</LinksUpToDate>
  <CharactersWithSpaces>6806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2015-04-14T08:25:00Z</dcterms:created>
  <dcterms:modified xsi:type="dcterms:W3CDTF">2015-04-14T08:26:00Z</dcterms:modified>
</cp:coreProperties>
</file>